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黑体" w:hAnsi="黑体" w:eastAsia="黑体" w:cs="仿宋_GB2312"/>
          <w:sz w:val="32"/>
          <w:szCs w:val="32"/>
        </w:rPr>
        <w:t>附件5：</w:t>
      </w:r>
      <w:bookmarkStart w:id="3" w:name="_GoBack"/>
      <w:bookmarkEnd w:id="3"/>
    </w:p>
    <w:p>
      <w:pPr>
        <w:spacing w:line="52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sz w:val="36"/>
          <w:szCs w:val="36"/>
        </w:rPr>
        <w:t xml:space="preserve"> 2020年线上展示交流活动创客项目环境搭建指南</w:t>
      </w:r>
    </w:p>
    <w:p>
      <w:pPr>
        <w:spacing w:line="520" w:lineRule="exact"/>
        <w:jc w:val="center"/>
        <w:rPr>
          <w:rFonts w:ascii="华文仿宋" w:hAnsi="华文仿宋" w:eastAsia="华文仿宋"/>
          <w:sz w:val="30"/>
          <w:szCs w:val="30"/>
        </w:rPr>
      </w:pPr>
    </w:p>
    <w:p>
      <w:pPr>
        <w:spacing w:line="520" w:lineRule="exact"/>
        <w:ind w:firstLine="602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</w:t>
      </w:r>
      <w:bookmarkStart w:id="0" w:name="_Hlk43704071"/>
      <w:r>
        <w:rPr>
          <w:rFonts w:hint="eastAsia" w:ascii="宋体" w:hAnsi="宋体" w:eastAsia="宋体" w:cs="宋体"/>
          <w:b/>
          <w:bCs/>
          <w:sz w:val="30"/>
          <w:szCs w:val="30"/>
        </w:rPr>
        <w:t>环境搭建原则</w:t>
      </w:r>
      <w:bookmarkEnd w:id="0"/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1.公平公正，寓教于乐，</w:t>
      </w:r>
      <w:r>
        <w:rPr>
          <w:rFonts w:hint="eastAsia" w:ascii="华文仿宋" w:hAnsi="华文仿宋" w:eastAsia="华文仿宋"/>
          <w:sz w:val="30"/>
          <w:szCs w:val="30"/>
          <w:lang w:eastAsia="zh-CN"/>
        </w:rPr>
        <w:t>有</w:t>
      </w:r>
      <w:r>
        <w:rPr>
          <w:rFonts w:hint="eastAsia" w:ascii="华文仿宋" w:hAnsi="华文仿宋" w:eastAsia="华文仿宋"/>
          <w:sz w:val="30"/>
          <w:szCs w:val="30"/>
        </w:rPr>
        <w:t>观赏性，辐射周边。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2.建立线上评委、巡视员</w:t>
      </w:r>
      <w:r>
        <w:rPr>
          <w:rFonts w:hint="eastAsia" w:ascii="华文仿宋" w:hAnsi="华文仿宋" w:eastAsia="华文仿宋"/>
          <w:sz w:val="30"/>
          <w:szCs w:val="30"/>
          <w:lang w:eastAsia="zh-CN"/>
        </w:rPr>
        <w:t>能</w:t>
      </w:r>
      <w:r>
        <w:rPr>
          <w:rFonts w:hint="eastAsia" w:ascii="华文仿宋" w:hAnsi="华文仿宋" w:eastAsia="华文仿宋"/>
          <w:sz w:val="30"/>
          <w:szCs w:val="30"/>
        </w:rPr>
        <w:t xml:space="preserve">无死角观察的网络平台环境。 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3.学生、辅导老师及家长核酸检测合格</w:t>
      </w:r>
      <w:r>
        <w:rPr>
          <w:rFonts w:hint="eastAsia" w:ascii="华文仿宋" w:hAnsi="华文仿宋" w:eastAsia="华文仿宋"/>
          <w:sz w:val="30"/>
          <w:szCs w:val="30"/>
          <w:lang w:eastAsia="zh-CN"/>
        </w:rPr>
        <w:t>，有</w:t>
      </w:r>
      <w:r>
        <w:rPr>
          <w:rFonts w:hint="eastAsia" w:ascii="华文仿宋" w:hAnsi="华文仿宋" w:eastAsia="华文仿宋"/>
          <w:sz w:val="30"/>
          <w:szCs w:val="30"/>
        </w:rPr>
        <w:t>绿码。</w:t>
      </w:r>
    </w:p>
    <w:p>
      <w:pPr>
        <w:spacing w:line="520" w:lineRule="exact"/>
        <w:ind w:firstLine="602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二、环境搭建方法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1.线上创客项目“活动场地”采用“钉钉视频会议”。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准备摄像头（</w:t>
      </w:r>
      <w:r>
        <w:rPr>
          <w:rFonts w:ascii="华文仿宋" w:hAnsi="华文仿宋" w:eastAsia="华文仿宋"/>
          <w:sz w:val="30"/>
          <w:szCs w:val="30"/>
        </w:rPr>
        <w:t>手机或USB无驱摄像头，建议不使用笔记本电脑自带摄像头）和支持夹具（可用懒人手机支架），进入钉钉群视频会议，搭建线上</w:t>
      </w:r>
      <w:r>
        <w:rPr>
          <w:rFonts w:hint="eastAsia" w:ascii="华文仿宋" w:hAnsi="华文仿宋" w:eastAsia="华文仿宋"/>
          <w:sz w:val="30"/>
          <w:szCs w:val="30"/>
        </w:rPr>
        <w:t>“</w:t>
      </w:r>
      <w:r>
        <w:rPr>
          <w:rFonts w:ascii="华文仿宋" w:hAnsi="华文仿宋" w:eastAsia="华文仿宋"/>
          <w:sz w:val="30"/>
          <w:szCs w:val="30"/>
        </w:rPr>
        <w:t>活动</w:t>
      </w:r>
      <w:r>
        <w:rPr>
          <w:rFonts w:hint="eastAsia" w:ascii="华文仿宋" w:hAnsi="华文仿宋" w:eastAsia="华文仿宋"/>
          <w:sz w:val="30"/>
          <w:szCs w:val="30"/>
        </w:rPr>
        <w:t>场地”体系</w:t>
      </w:r>
      <w:r>
        <w:rPr>
          <w:rFonts w:ascii="华文仿宋" w:hAnsi="华文仿宋" w:eastAsia="华文仿宋"/>
          <w:sz w:val="30"/>
          <w:szCs w:val="30"/>
        </w:rPr>
        <w:t>，要求摄像头拍摄的画面（场景），既能看到</w:t>
      </w:r>
      <w:r>
        <w:rPr>
          <w:rFonts w:hint="eastAsia" w:ascii="华文仿宋" w:hAnsi="华文仿宋" w:eastAsia="华文仿宋"/>
          <w:sz w:val="30"/>
          <w:szCs w:val="30"/>
        </w:rPr>
        <w:t>学生</w:t>
      </w:r>
      <w:r>
        <w:rPr>
          <w:rFonts w:ascii="华文仿宋" w:hAnsi="华文仿宋" w:eastAsia="华文仿宋"/>
          <w:sz w:val="30"/>
          <w:szCs w:val="30"/>
        </w:rPr>
        <w:t>，又能看到电脑屏幕和器材设备</w:t>
      </w:r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华文仿宋" w:hAnsi="华文仿宋" w:eastAsia="华文仿宋"/>
          <w:sz w:val="30"/>
          <w:szCs w:val="30"/>
        </w:rPr>
        <w:t>（具体要求：过肩架设摄像头，要求看到学生侧脸、完整电脑屏幕、学生双手及台面器材等画面。）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2.线上创客项目“问辩直播”采用“钉钉视频会议”+“钉钉直播”。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学生准备摄像头（</w:t>
      </w:r>
      <w:r>
        <w:rPr>
          <w:rFonts w:ascii="华文仿宋" w:hAnsi="华文仿宋" w:eastAsia="华文仿宋"/>
          <w:sz w:val="30"/>
          <w:szCs w:val="30"/>
        </w:rPr>
        <w:t>手机或USB无驱摄像头，建议不使用笔记本电脑自带摄像头）和支持夹具（可用懒人手机支架），进入</w:t>
      </w:r>
      <w:r>
        <w:rPr>
          <w:rFonts w:hint="eastAsia" w:ascii="华文仿宋" w:hAnsi="华文仿宋" w:eastAsia="华文仿宋"/>
          <w:sz w:val="30"/>
          <w:szCs w:val="30"/>
        </w:rPr>
        <w:t>钉钉视频会议</w:t>
      </w:r>
      <w:r>
        <w:rPr>
          <w:rFonts w:ascii="华文仿宋" w:hAnsi="华文仿宋" w:eastAsia="华文仿宋"/>
          <w:sz w:val="30"/>
          <w:szCs w:val="30"/>
        </w:rPr>
        <w:t>。首先打开</w:t>
      </w:r>
      <w:r>
        <w:rPr>
          <w:rFonts w:hint="eastAsia" w:ascii="华文仿宋" w:hAnsi="华文仿宋" w:eastAsia="华文仿宋"/>
          <w:sz w:val="30"/>
          <w:szCs w:val="30"/>
        </w:rPr>
        <w:t>钉钉视频会议，学生（某一组）和评委进行</w:t>
      </w:r>
      <w:r>
        <w:rPr>
          <w:rFonts w:ascii="华文仿宋" w:hAnsi="华文仿宋" w:eastAsia="华文仿宋"/>
          <w:sz w:val="30"/>
          <w:szCs w:val="30"/>
        </w:rPr>
        <w:t>视频会议，随后对“</w:t>
      </w:r>
      <w:r>
        <w:rPr>
          <w:rFonts w:hint="eastAsia" w:ascii="华文仿宋" w:hAnsi="华文仿宋" w:eastAsia="华文仿宋"/>
          <w:sz w:val="30"/>
          <w:szCs w:val="30"/>
        </w:rPr>
        <w:t>钉钉</w:t>
      </w:r>
      <w:r>
        <w:rPr>
          <w:rFonts w:ascii="华文仿宋" w:hAnsi="华文仿宋" w:eastAsia="华文仿宋"/>
          <w:sz w:val="30"/>
          <w:szCs w:val="30"/>
        </w:rPr>
        <w:t>观摩群”联群直播，搭建</w:t>
      </w:r>
      <w:r>
        <w:rPr>
          <w:rFonts w:hint="eastAsia" w:ascii="华文仿宋" w:hAnsi="华文仿宋" w:eastAsia="华文仿宋"/>
          <w:sz w:val="30"/>
          <w:szCs w:val="30"/>
        </w:rPr>
        <w:t>“问辩直播”</w:t>
      </w:r>
      <w:r>
        <w:rPr>
          <w:rFonts w:ascii="华文仿宋" w:hAnsi="华文仿宋" w:eastAsia="华文仿宋"/>
          <w:sz w:val="30"/>
          <w:szCs w:val="30"/>
        </w:rPr>
        <w:t>体系。要求</w:t>
      </w:r>
      <w:r>
        <w:rPr>
          <w:rFonts w:hint="eastAsia" w:ascii="华文仿宋" w:hAnsi="华文仿宋" w:eastAsia="华文仿宋"/>
          <w:sz w:val="30"/>
          <w:szCs w:val="30"/>
        </w:rPr>
        <w:t>学生</w:t>
      </w:r>
      <w:r>
        <w:rPr>
          <w:rFonts w:ascii="华文仿宋" w:hAnsi="华文仿宋" w:eastAsia="华文仿宋"/>
          <w:sz w:val="30"/>
          <w:szCs w:val="30"/>
        </w:rPr>
        <w:t>熟练</w:t>
      </w:r>
      <w:r>
        <w:rPr>
          <w:rFonts w:hint="eastAsia" w:ascii="华文仿宋" w:hAnsi="华文仿宋" w:eastAsia="华文仿宋"/>
          <w:sz w:val="30"/>
          <w:szCs w:val="30"/>
        </w:rPr>
        <w:t>使用“开启摄像头”演示</w:t>
      </w:r>
      <w:r>
        <w:rPr>
          <w:rFonts w:ascii="华文仿宋" w:hAnsi="华文仿宋" w:eastAsia="华文仿宋"/>
          <w:sz w:val="30"/>
          <w:szCs w:val="30"/>
        </w:rPr>
        <w:t>作品功能，熟练</w:t>
      </w:r>
      <w:r>
        <w:rPr>
          <w:rFonts w:hint="eastAsia" w:ascii="华文仿宋" w:hAnsi="华文仿宋" w:eastAsia="华文仿宋"/>
          <w:sz w:val="30"/>
          <w:szCs w:val="30"/>
        </w:rPr>
        <w:t>使用“共享窗口”</w:t>
      </w:r>
      <w:r>
        <w:rPr>
          <w:rFonts w:ascii="华文仿宋" w:hAnsi="华文仿宋" w:eastAsia="华文仿宋"/>
          <w:sz w:val="30"/>
          <w:szCs w:val="30"/>
        </w:rPr>
        <w:t>演示PPT。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3.线上创客项目</w:t>
      </w:r>
      <w:bookmarkStart w:id="1" w:name="_Hlk43093240"/>
      <w:r>
        <w:rPr>
          <w:rFonts w:hint="eastAsia" w:ascii="华文仿宋" w:hAnsi="华文仿宋" w:eastAsia="华文仿宋"/>
          <w:sz w:val="30"/>
          <w:szCs w:val="30"/>
        </w:rPr>
        <w:t>“远程协作”</w:t>
      </w:r>
      <w:bookmarkEnd w:id="1"/>
      <w:r>
        <w:rPr>
          <w:rFonts w:hint="eastAsia" w:ascii="华文仿宋" w:hAnsi="华文仿宋" w:eastAsia="华文仿宋"/>
          <w:sz w:val="30"/>
          <w:szCs w:val="30"/>
        </w:rPr>
        <w:t>采用“钉钉好友”+“其他</w:t>
      </w:r>
      <w:r>
        <w:rPr>
          <w:rFonts w:ascii="华文仿宋" w:hAnsi="华文仿宋" w:eastAsia="华文仿宋"/>
          <w:sz w:val="30"/>
          <w:szCs w:val="30"/>
        </w:rPr>
        <w:t>…</w:t>
      </w:r>
      <w:r>
        <w:rPr>
          <w:rFonts w:hint="eastAsia" w:ascii="华文仿宋" w:hAnsi="华文仿宋" w:eastAsia="华文仿宋"/>
          <w:sz w:val="30"/>
          <w:szCs w:val="30"/>
        </w:rPr>
        <w:t>”。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“活动场地”内（全体禁音）学生随时可以看到队友画面，再利用钉钉好友可以与队友进行文字交流。利用其他软件如微信、</w:t>
      </w:r>
      <w:r>
        <w:rPr>
          <w:rFonts w:ascii="华文仿宋" w:hAnsi="华文仿宋" w:eastAsia="华文仿宋"/>
          <w:sz w:val="30"/>
          <w:szCs w:val="30"/>
        </w:rPr>
        <w:t>QQ也可</w:t>
      </w:r>
      <w:r>
        <w:rPr>
          <w:rFonts w:hint="eastAsia" w:ascii="华文仿宋" w:hAnsi="华文仿宋" w:eastAsia="华文仿宋"/>
          <w:sz w:val="30"/>
          <w:szCs w:val="30"/>
        </w:rPr>
        <w:t>，但必须在“活动场地”场景画面内看得到才允许使用</w:t>
      </w:r>
      <w:r>
        <w:rPr>
          <w:rFonts w:ascii="华文仿宋" w:hAnsi="华文仿宋" w:eastAsia="华文仿宋"/>
          <w:sz w:val="30"/>
          <w:szCs w:val="30"/>
        </w:rPr>
        <w:t>。</w:t>
      </w:r>
    </w:p>
    <w:p>
      <w:pPr>
        <w:spacing w:line="520" w:lineRule="exact"/>
        <w:ind w:firstLine="602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三、网络环境要求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1.线上创客项目展示交流活动网络环境要求是</w:t>
      </w:r>
      <w:r>
        <w:rPr>
          <w:rFonts w:ascii="华文仿宋" w:hAnsi="华文仿宋" w:eastAsia="华文仿宋"/>
          <w:sz w:val="30"/>
          <w:szCs w:val="30"/>
        </w:rPr>
        <w:t>4G、5G、无线WIFI或有线网络</w:t>
      </w:r>
      <w:r>
        <w:rPr>
          <w:rFonts w:hint="eastAsia" w:ascii="华文仿宋" w:hAnsi="华文仿宋" w:eastAsia="华文仿宋"/>
          <w:sz w:val="30"/>
          <w:szCs w:val="30"/>
        </w:rPr>
        <w:t>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2.</w:t>
      </w:r>
      <w:r>
        <w:rPr>
          <w:rFonts w:ascii="华文仿宋" w:hAnsi="华文仿宋" w:eastAsia="华文仿宋"/>
          <w:sz w:val="30"/>
          <w:szCs w:val="30"/>
        </w:rPr>
        <w:t>手机或电脑打开所有应用程序后，网络传输流畅无卡顿，不掉线。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3.保证画面清晰，声音明亮。</w:t>
      </w:r>
    </w:p>
    <w:p>
      <w:pPr>
        <w:spacing w:line="520" w:lineRule="exact"/>
        <w:ind w:firstLine="602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四、工作人员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1.线上工作人员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(</w:t>
      </w:r>
      <w:r>
        <w:rPr>
          <w:rFonts w:ascii="华文仿宋" w:hAnsi="华文仿宋" w:eastAsia="华文仿宋"/>
          <w:sz w:val="30"/>
          <w:szCs w:val="30"/>
        </w:rPr>
        <w:t>1)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裁判长</w:t>
      </w:r>
      <w:r>
        <w:rPr>
          <w:rFonts w:hint="eastAsia" w:ascii="华文仿宋" w:hAnsi="华文仿宋" w:eastAsia="华文仿宋"/>
          <w:sz w:val="30"/>
          <w:szCs w:val="30"/>
        </w:rPr>
        <w:t>。分项目展示活动总负责人，组织赛场模拟测试等工作。负责线上活动自己执裁的不断切换巡查画面过程录屏。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(</w:t>
      </w:r>
      <w:r>
        <w:rPr>
          <w:rFonts w:ascii="华文仿宋" w:hAnsi="华文仿宋" w:eastAsia="华文仿宋"/>
          <w:sz w:val="30"/>
          <w:szCs w:val="30"/>
        </w:rPr>
        <w:t>2)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裁判长助理</w:t>
      </w:r>
      <w:r>
        <w:rPr>
          <w:rFonts w:hint="eastAsia" w:ascii="华文仿宋" w:hAnsi="华文仿宋" w:eastAsia="华文仿宋"/>
          <w:sz w:val="30"/>
          <w:szCs w:val="30"/>
        </w:rPr>
        <w:t>。协助裁判长工作，负责更改学生备注名等工作。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(</w:t>
      </w:r>
      <w:r>
        <w:rPr>
          <w:rFonts w:ascii="华文仿宋" w:hAnsi="华文仿宋" w:eastAsia="华文仿宋"/>
          <w:sz w:val="30"/>
          <w:szCs w:val="30"/>
        </w:rPr>
        <w:t>3)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评委</w:t>
      </w:r>
      <w:r>
        <w:rPr>
          <w:rFonts w:hint="eastAsia" w:ascii="华文仿宋" w:hAnsi="华文仿宋" w:eastAsia="华文仿宋"/>
          <w:sz w:val="30"/>
          <w:szCs w:val="30"/>
        </w:rPr>
        <w:t>。负责评分工作，线上问辩展示的组织和发令工作。负责线上活动自己评审的不断切换巡查画面过程录屏。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(</w:t>
      </w:r>
      <w:r>
        <w:rPr>
          <w:rFonts w:ascii="华文仿宋" w:hAnsi="华文仿宋" w:eastAsia="华文仿宋"/>
          <w:sz w:val="30"/>
          <w:szCs w:val="30"/>
        </w:rPr>
        <w:t>4)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主持人</w:t>
      </w:r>
      <w:r>
        <w:rPr>
          <w:rFonts w:hint="eastAsia" w:ascii="华文仿宋" w:hAnsi="华文仿宋" w:eastAsia="华文仿宋"/>
          <w:sz w:val="30"/>
          <w:szCs w:val="30"/>
        </w:rPr>
        <w:t>。主持人应十分熟悉钉钉软件或钉钉视频会议软件的操作方法（主持人也可由裁判长或主评委兼任）。负责线上活动的过程录屏。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(</w:t>
      </w:r>
      <w:r>
        <w:rPr>
          <w:rFonts w:ascii="华文仿宋" w:hAnsi="华文仿宋" w:eastAsia="华文仿宋"/>
          <w:sz w:val="30"/>
          <w:szCs w:val="30"/>
        </w:rPr>
        <w:t>5)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巡视员</w:t>
      </w:r>
      <w:r>
        <w:rPr>
          <w:rFonts w:hint="eastAsia" w:ascii="华文仿宋" w:hAnsi="华文仿宋" w:eastAsia="华文仿宋"/>
          <w:sz w:val="30"/>
          <w:szCs w:val="30"/>
        </w:rPr>
        <w:t xml:space="preserve">。巡视员监督整个线上活动过程的规范性和完整性。负责线上活动自己巡视的不断切换巡查画面过程录屏。 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2.线下工作人员</w:t>
      </w:r>
    </w:p>
    <w:p>
      <w:pPr>
        <w:spacing w:line="520" w:lineRule="exact"/>
        <w:ind w:firstLine="602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b/>
          <w:bCs/>
          <w:sz w:val="30"/>
          <w:szCs w:val="30"/>
        </w:rPr>
        <w:t>指导老师或家长</w:t>
      </w:r>
      <w:r>
        <w:rPr>
          <w:rFonts w:hint="eastAsia" w:ascii="华文仿宋" w:hAnsi="华文仿宋" w:eastAsia="华文仿宋"/>
          <w:sz w:val="30"/>
          <w:szCs w:val="30"/>
        </w:rPr>
        <w:t>。指导老师负责指导并教会学生及家长熟练掌握线上“活动场地”体系的搭建与维护。教会学生“问辩直播”与学生队友间的“远程协作”技能。就近候场，听裁判通知2分钟内解决“活动场地”体系的掉线等应急问题。活动开始时指导老师或家长不得与学生同处一室，也不得与学生进行任何远程协助。</w:t>
      </w:r>
    </w:p>
    <w:p>
      <w:pPr>
        <w:spacing w:line="520" w:lineRule="exact"/>
        <w:ind w:firstLine="602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五、有关说明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1.《创意智造》会使用到“活动场地”、“问辩直播”和“远程协作”三个平台；《掌控未来》会使用到</w:t>
      </w:r>
      <w:r>
        <w:rPr>
          <w:rFonts w:ascii="华文仿宋" w:hAnsi="华文仿宋" w:eastAsia="华文仿宋"/>
          <w:sz w:val="30"/>
          <w:szCs w:val="30"/>
        </w:rPr>
        <w:t xml:space="preserve"> “问辩直播”和“远程协作”二个平台；《智造展评》会用到“问辩直播”一个平台</w:t>
      </w:r>
      <w:r>
        <w:rPr>
          <w:rFonts w:hint="eastAsia" w:ascii="华文仿宋" w:hAnsi="华文仿宋" w:eastAsia="华文仿宋"/>
          <w:sz w:val="30"/>
          <w:szCs w:val="30"/>
        </w:rPr>
        <w:t>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2.问辩直播采用钉钉视频会议</w:t>
      </w:r>
      <w:r>
        <w:rPr>
          <w:rFonts w:ascii="华文仿宋" w:hAnsi="华文仿宋" w:eastAsia="华文仿宋"/>
          <w:sz w:val="30"/>
          <w:szCs w:val="30"/>
        </w:rPr>
        <w:t>+钉钉直播，开启时注意先后顺序，若视频会议声音是通过钉钉直播麦克风录入的外部转播的声音，主持人注意保持环境安静（防啸叫需保证一室一扩一麦）。用腾讯会议或移动云视讯可直接替代钉钉视频会议搭建“问辩直播”</w:t>
      </w:r>
      <w:r>
        <w:rPr>
          <w:rFonts w:hint="eastAsia" w:ascii="华文仿宋" w:hAnsi="华文仿宋" w:eastAsia="华文仿宋"/>
          <w:sz w:val="30"/>
          <w:szCs w:val="30"/>
        </w:rPr>
        <w:t>。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ascii="华文仿宋" w:hAnsi="华文仿宋" w:eastAsia="华文仿宋"/>
          <w:sz w:val="30"/>
          <w:szCs w:val="30"/>
        </w:rPr>
        <w:t>3</w:t>
      </w:r>
      <w:r>
        <w:rPr>
          <w:rFonts w:hint="eastAsia" w:ascii="华文仿宋" w:hAnsi="华文仿宋" w:eastAsia="华文仿宋"/>
          <w:sz w:val="30"/>
          <w:szCs w:val="30"/>
        </w:rPr>
        <w:t>.钉钉</w:t>
      </w:r>
      <w:r>
        <w:rPr>
          <w:rFonts w:ascii="华文仿宋" w:hAnsi="华文仿宋" w:eastAsia="华文仿宋"/>
          <w:sz w:val="30"/>
          <w:szCs w:val="30"/>
        </w:rPr>
        <w:t>&lt;&lt;&lt;</w:t>
      </w:r>
      <w:r>
        <w:fldChar w:fldCharType="begin"/>
      </w:r>
      <w:r>
        <w:instrText xml:space="preserve"> HYPERLINK "https://www.dingtalk.com" </w:instrText>
      </w:r>
      <w:r>
        <w:fldChar w:fldCharType="separate"/>
      </w:r>
      <w:r>
        <w:rPr>
          <w:rStyle w:val="7"/>
          <w:rFonts w:ascii="华文仿宋" w:hAnsi="华文仿宋" w:eastAsia="华文仿宋"/>
          <w:color w:val="auto"/>
          <w:sz w:val="30"/>
          <w:szCs w:val="30"/>
        </w:rPr>
        <w:t>下载</w:t>
      </w:r>
      <w:r>
        <w:rPr>
          <w:rStyle w:val="7"/>
          <w:rFonts w:ascii="华文仿宋" w:hAnsi="华文仿宋" w:eastAsia="华文仿宋"/>
          <w:color w:val="auto"/>
          <w:sz w:val="30"/>
          <w:szCs w:val="30"/>
        </w:rPr>
        <w:fldChar w:fldCharType="end"/>
      </w:r>
      <w:r>
        <w:rPr>
          <w:rFonts w:ascii="华文仿宋" w:hAnsi="华文仿宋" w:eastAsia="华文仿宋"/>
          <w:sz w:val="30"/>
          <w:szCs w:val="30"/>
        </w:rPr>
        <w:t>&gt;&gt;&gt;</w:t>
      </w:r>
    </w:p>
    <w:p>
      <w:pPr>
        <w:spacing w:line="520" w:lineRule="exact"/>
        <w:ind w:firstLine="600" w:firstLineChars="200"/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.移动云视讯</w:t>
      </w:r>
      <w:bookmarkStart w:id="2" w:name="_Hlk43562529"/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&lt;</w:t>
      </w: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&lt;&lt;</w:t>
      </w:r>
      <w:r>
        <w:fldChar w:fldCharType="begin"/>
      </w:r>
      <w:r>
        <w:instrText xml:space="preserve"> HYPERLINK "https://www.125339.com.cn" </w:instrText>
      </w:r>
      <w:r>
        <w:fldChar w:fldCharType="separate"/>
      </w:r>
      <w:r>
        <w:rPr>
          <w:rStyle w:val="7"/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下载</w:t>
      </w:r>
      <w:r>
        <w:rPr>
          <w:rStyle w:val="7"/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&gt;</w:t>
      </w: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&gt;&gt;</w:t>
      </w:r>
      <w:bookmarkEnd w:id="2"/>
    </w:p>
    <w:p>
      <w:pPr>
        <w:spacing w:line="520" w:lineRule="exact"/>
        <w:ind w:firstLine="600" w:firstLineChars="200"/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.腾讯视频会议&lt;</w:t>
      </w: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&lt;&lt;</w:t>
      </w:r>
      <w:r>
        <w:fldChar w:fldCharType="begin"/>
      </w:r>
      <w:r>
        <w:instrText xml:space="preserve"> HYPERLINK "https://cloud.tencent.com/act/event/tencentmeeting_free?fromSource=gwzcw.3215907.3215907.3215907&amp;utm_medium=cpc&amp;utm_id=gwzcw.3215907.3215907.3215907" </w:instrText>
      </w:r>
      <w:r>
        <w:fldChar w:fldCharType="separate"/>
      </w:r>
      <w:r>
        <w:rPr>
          <w:rStyle w:val="7"/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下载</w:t>
      </w:r>
      <w:r>
        <w:rPr>
          <w:rStyle w:val="7"/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&gt;</w:t>
      </w:r>
      <w:r>
        <w:rPr>
          <w:rFonts w:ascii="华文仿宋" w:hAnsi="华文仿宋" w:eastAsia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&gt;&gt;</w:t>
      </w:r>
    </w:p>
    <w:p>
      <w:pPr>
        <w:numPr>
          <w:ilvl w:val="0"/>
          <w:numId w:val="0"/>
        </w:numPr>
        <w:ind w:firstLine="640" w:firstLineChars="200"/>
        <w:rPr>
          <w:rFonts w:hint="eastAsia" w:ascii="华文仿宋" w:hAnsi="华文仿宋" w:eastAsia="华文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注：活动组委会办公室电话027--87120906，有关事项，欢迎联系、咨询。</w:t>
      </w:r>
    </w:p>
    <w:p>
      <w:pPr>
        <w:ind w:firstLine="600" w:firstLineChars="200"/>
        <w:rPr>
          <w:rFonts w:hint="eastAsia" w:ascii="华文仿宋" w:hAnsi="华文仿宋" w:eastAsia="华文仿宋"/>
          <w:sz w:val="30"/>
          <w:szCs w:val="30"/>
          <w:lang w:eastAsia="zh-CN"/>
        </w:rPr>
      </w:pPr>
    </w:p>
    <w:p>
      <w:pPr>
        <w:spacing w:line="520" w:lineRule="exact"/>
        <w:rPr>
          <w:rFonts w:ascii="华文仿宋" w:hAnsi="华文仿宋" w:eastAsia="华文仿宋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97"/>
    <w:rsid w:val="00010AE4"/>
    <w:rsid w:val="00041D14"/>
    <w:rsid w:val="00042042"/>
    <w:rsid w:val="00042B90"/>
    <w:rsid w:val="00043A34"/>
    <w:rsid w:val="00046A6A"/>
    <w:rsid w:val="00054D1F"/>
    <w:rsid w:val="00082DEB"/>
    <w:rsid w:val="00084D3F"/>
    <w:rsid w:val="000A73E5"/>
    <w:rsid w:val="000B2FC8"/>
    <w:rsid w:val="000B41B3"/>
    <w:rsid w:val="000C0993"/>
    <w:rsid w:val="000C77E1"/>
    <w:rsid w:val="000E766F"/>
    <w:rsid w:val="000F6AEF"/>
    <w:rsid w:val="0010469D"/>
    <w:rsid w:val="001061DD"/>
    <w:rsid w:val="00106D5E"/>
    <w:rsid w:val="0013577A"/>
    <w:rsid w:val="00135BD1"/>
    <w:rsid w:val="0015564D"/>
    <w:rsid w:val="0015684C"/>
    <w:rsid w:val="00156E73"/>
    <w:rsid w:val="00183AFA"/>
    <w:rsid w:val="001A4EF8"/>
    <w:rsid w:val="001B3CC4"/>
    <w:rsid w:val="001C5750"/>
    <w:rsid w:val="001D3A0C"/>
    <w:rsid w:val="001E3B1A"/>
    <w:rsid w:val="001F0D90"/>
    <w:rsid w:val="001F3268"/>
    <w:rsid w:val="001F35DD"/>
    <w:rsid w:val="001F6840"/>
    <w:rsid w:val="00210102"/>
    <w:rsid w:val="0021265A"/>
    <w:rsid w:val="00263F15"/>
    <w:rsid w:val="0026564E"/>
    <w:rsid w:val="00274E69"/>
    <w:rsid w:val="002A2543"/>
    <w:rsid w:val="002B32D4"/>
    <w:rsid w:val="002C49B0"/>
    <w:rsid w:val="002D03F8"/>
    <w:rsid w:val="002E3B5C"/>
    <w:rsid w:val="00352558"/>
    <w:rsid w:val="00355C23"/>
    <w:rsid w:val="00356DDE"/>
    <w:rsid w:val="0036129E"/>
    <w:rsid w:val="00361614"/>
    <w:rsid w:val="00362CF4"/>
    <w:rsid w:val="00395C38"/>
    <w:rsid w:val="003A0586"/>
    <w:rsid w:val="003A6385"/>
    <w:rsid w:val="003B540C"/>
    <w:rsid w:val="003C060D"/>
    <w:rsid w:val="003D21F1"/>
    <w:rsid w:val="003E582B"/>
    <w:rsid w:val="003F24B2"/>
    <w:rsid w:val="00402FA0"/>
    <w:rsid w:val="00414982"/>
    <w:rsid w:val="0042681C"/>
    <w:rsid w:val="004403E7"/>
    <w:rsid w:val="00441C3F"/>
    <w:rsid w:val="00457C55"/>
    <w:rsid w:val="00467661"/>
    <w:rsid w:val="004752EE"/>
    <w:rsid w:val="004B11FB"/>
    <w:rsid w:val="004B38CD"/>
    <w:rsid w:val="004C77A5"/>
    <w:rsid w:val="004D5B52"/>
    <w:rsid w:val="004E6576"/>
    <w:rsid w:val="00511A2E"/>
    <w:rsid w:val="005137B6"/>
    <w:rsid w:val="0053657C"/>
    <w:rsid w:val="005460D7"/>
    <w:rsid w:val="00546D00"/>
    <w:rsid w:val="00550AA5"/>
    <w:rsid w:val="0056593D"/>
    <w:rsid w:val="005660BD"/>
    <w:rsid w:val="005662A4"/>
    <w:rsid w:val="00572019"/>
    <w:rsid w:val="005B0D92"/>
    <w:rsid w:val="005C6442"/>
    <w:rsid w:val="005D3C34"/>
    <w:rsid w:val="005D6E46"/>
    <w:rsid w:val="005E0443"/>
    <w:rsid w:val="005E6D10"/>
    <w:rsid w:val="005F257F"/>
    <w:rsid w:val="00604519"/>
    <w:rsid w:val="00604A74"/>
    <w:rsid w:val="00617726"/>
    <w:rsid w:val="0062058D"/>
    <w:rsid w:val="0062352E"/>
    <w:rsid w:val="00630504"/>
    <w:rsid w:val="006468DC"/>
    <w:rsid w:val="00654D2B"/>
    <w:rsid w:val="0066180E"/>
    <w:rsid w:val="006673EE"/>
    <w:rsid w:val="00681F7B"/>
    <w:rsid w:val="00690E36"/>
    <w:rsid w:val="006A6374"/>
    <w:rsid w:val="006C023E"/>
    <w:rsid w:val="006C2F6D"/>
    <w:rsid w:val="006E008B"/>
    <w:rsid w:val="006E1598"/>
    <w:rsid w:val="006E5A32"/>
    <w:rsid w:val="006F5F2E"/>
    <w:rsid w:val="00701797"/>
    <w:rsid w:val="00706E4B"/>
    <w:rsid w:val="0072498B"/>
    <w:rsid w:val="00734377"/>
    <w:rsid w:val="007426AB"/>
    <w:rsid w:val="00745CDD"/>
    <w:rsid w:val="007474EC"/>
    <w:rsid w:val="0076420D"/>
    <w:rsid w:val="00770973"/>
    <w:rsid w:val="00775F48"/>
    <w:rsid w:val="007829FC"/>
    <w:rsid w:val="007933B4"/>
    <w:rsid w:val="007B0D66"/>
    <w:rsid w:val="007C59FE"/>
    <w:rsid w:val="00806226"/>
    <w:rsid w:val="00813DB5"/>
    <w:rsid w:val="008336DF"/>
    <w:rsid w:val="00855766"/>
    <w:rsid w:val="00874B7F"/>
    <w:rsid w:val="00877B70"/>
    <w:rsid w:val="00892DB5"/>
    <w:rsid w:val="008C2926"/>
    <w:rsid w:val="008E2C8C"/>
    <w:rsid w:val="008F4A30"/>
    <w:rsid w:val="00902166"/>
    <w:rsid w:val="0090515B"/>
    <w:rsid w:val="00917107"/>
    <w:rsid w:val="0092160D"/>
    <w:rsid w:val="00931AB5"/>
    <w:rsid w:val="009324D9"/>
    <w:rsid w:val="00941FA0"/>
    <w:rsid w:val="00943E4B"/>
    <w:rsid w:val="00953C8B"/>
    <w:rsid w:val="00970897"/>
    <w:rsid w:val="009736C9"/>
    <w:rsid w:val="00982308"/>
    <w:rsid w:val="009900DF"/>
    <w:rsid w:val="00992B0E"/>
    <w:rsid w:val="009A1C4F"/>
    <w:rsid w:val="009A7D10"/>
    <w:rsid w:val="009B2504"/>
    <w:rsid w:val="009B42D7"/>
    <w:rsid w:val="009C0501"/>
    <w:rsid w:val="00A20834"/>
    <w:rsid w:val="00A30623"/>
    <w:rsid w:val="00A33AEE"/>
    <w:rsid w:val="00A406B6"/>
    <w:rsid w:val="00A5494D"/>
    <w:rsid w:val="00A6522B"/>
    <w:rsid w:val="00A916C0"/>
    <w:rsid w:val="00AA1685"/>
    <w:rsid w:val="00AA7808"/>
    <w:rsid w:val="00AB105B"/>
    <w:rsid w:val="00AB1E66"/>
    <w:rsid w:val="00AB321B"/>
    <w:rsid w:val="00AD1884"/>
    <w:rsid w:val="00B022F0"/>
    <w:rsid w:val="00B040B7"/>
    <w:rsid w:val="00B103D8"/>
    <w:rsid w:val="00B15065"/>
    <w:rsid w:val="00B270B7"/>
    <w:rsid w:val="00B30903"/>
    <w:rsid w:val="00B34E75"/>
    <w:rsid w:val="00B40E6C"/>
    <w:rsid w:val="00B47796"/>
    <w:rsid w:val="00B72A63"/>
    <w:rsid w:val="00B742F5"/>
    <w:rsid w:val="00B77393"/>
    <w:rsid w:val="00B8334F"/>
    <w:rsid w:val="00B84399"/>
    <w:rsid w:val="00B86FF7"/>
    <w:rsid w:val="00BB092F"/>
    <w:rsid w:val="00BB41E3"/>
    <w:rsid w:val="00BD73E9"/>
    <w:rsid w:val="00BF54C5"/>
    <w:rsid w:val="00C269D1"/>
    <w:rsid w:val="00C502AC"/>
    <w:rsid w:val="00C50B52"/>
    <w:rsid w:val="00C6048D"/>
    <w:rsid w:val="00C66B75"/>
    <w:rsid w:val="00C838D8"/>
    <w:rsid w:val="00C945AC"/>
    <w:rsid w:val="00CA70DD"/>
    <w:rsid w:val="00CA7EB3"/>
    <w:rsid w:val="00CB57A1"/>
    <w:rsid w:val="00CB71AE"/>
    <w:rsid w:val="00CC15FF"/>
    <w:rsid w:val="00CD1E17"/>
    <w:rsid w:val="00CF0BAF"/>
    <w:rsid w:val="00CF7A06"/>
    <w:rsid w:val="00D01C5E"/>
    <w:rsid w:val="00D1154B"/>
    <w:rsid w:val="00D22AFA"/>
    <w:rsid w:val="00D257F7"/>
    <w:rsid w:val="00D25A49"/>
    <w:rsid w:val="00D46498"/>
    <w:rsid w:val="00D46D27"/>
    <w:rsid w:val="00D57486"/>
    <w:rsid w:val="00D73F00"/>
    <w:rsid w:val="00D76DDC"/>
    <w:rsid w:val="00D93CD1"/>
    <w:rsid w:val="00DC095C"/>
    <w:rsid w:val="00DD558F"/>
    <w:rsid w:val="00DD5A17"/>
    <w:rsid w:val="00E00561"/>
    <w:rsid w:val="00E0321F"/>
    <w:rsid w:val="00E1352A"/>
    <w:rsid w:val="00E14CE8"/>
    <w:rsid w:val="00E26C01"/>
    <w:rsid w:val="00E44938"/>
    <w:rsid w:val="00E85AAC"/>
    <w:rsid w:val="00EB670E"/>
    <w:rsid w:val="00EC6325"/>
    <w:rsid w:val="00ED4130"/>
    <w:rsid w:val="00ED5D0A"/>
    <w:rsid w:val="00ED6298"/>
    <w:rsid w:val="00ED6484"/>
    <w:rsid w:val="00EE1064"/>
    <w:rsid w:val="00F0428D"/>
    <w:rsid w:val="00F27242"/>
    <w:rsid w:val="00F37BDB"/>
    <w:rsid w:val="00F421DA"/>
    <w:rsid w:val="00F76225"/>
    <w:rsid w:val="00F90D41"/>
    <w:rsid w:val="00F91618"/>
    <w:rsid w:val="00FB4F3B"/>
    <w:rsid w:val="00FC64DC"/>
    <w:rsid w:val="00FD5BCB"/>
    <w:rsid w:val="00FE1258"/>
    <w:rsid w:val="00FE7E63"/>
    <w:rsid w:val="00FF03F9"/>
    <w:rsid w:val="07010F62"/>
    <w:rsid w:val="0B885C61"/>
    <w:rsid w:val="0F043D02"/>
    <w:rsid w:val="1C8209E9"/>
    <w:rsid w:val="3F1F05F6"/>
    <w:rsid w:val="426B7BE2"/>
    <w:rsid w:val="48A87AB9"/>
    <w:rsid w:val="4B5D643F"/>
    <w:rsid w:val="5CE54C43"/>
    <w:rsid w:val="6407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华文楷体" w:hAnsi="华文楷体" w:eastAsia="华文楷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华文楷体" w:hAnsi="华文楷体" w:eastAsia="华文楷体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245</Words>
  <Characters>1399</Characters>
  <Lines>11</Lines>
  <Paragraphs>3</Paragraphs>
  <TotalTime>4</TotalTime>
  <ScaleCrop>false</ScaleCrop>
  <LinksUpToDate>false</LinksUpToDate>
  <CharactersWithSpaces>1641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2020-06-14T09:06:00Z</dcterms:created>
  <dc:creator>pxq</dc:creator>
  <cp:lastModifiedBy>李英</cp:lastModifiedBy>
  <dcterms:modified xsi:type="dcterms:W3CDTF">2020-07-10T07:14:55Z</dcterms:modified>
  <cp:revision>329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